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6B" w:rsidRDefault="0060126B" w:rsidP="0060126B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szCs w:val="28"/>
        </w:rPr>
        <w:t xml:space="preserve"> 2</w:t>
      </w:r>
    </w:p>
    <w:p w:rsidR="0060126B" w:rsidRPr="002C14EF" w:rsidRDefault="0060126B" w:rsidP="0060126B">
      <w:pPr>
        <w:ind w:left="708" w:firstLine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310A90">
        <w:rPr>
          <w:szCs w:val="28"/>
        </w:rPr>
        <w:t xml:space="preserve"> </w:t>
      </w:r>
      <w:r>
        <w:rPr>
          <w:b/>
          <w:sz w:val="28"/>
          <w:szCs w:val="28"/>
        </w:rPr>
        <w:t>Віртуальна агресія</w:t>
      </w:r>
      <w:r>
        <w:rPr>
          <w:szCs w:val="28"/>
        </w:rPr>
        <w:t>, представлену на Конкурс</w:t>
      </w:r>
    </w:p>
    <w:p w:rsidR="0060126B" w:rsidRPr="004B0AA7" w:rsidRDefault="0060126B" w:rsidP="0060126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4665A2" w:rsidRDefault="004665A2" w:rsidP="004665A2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60126B" w:rsidRPr="001D3639" w:rsidRDefault="0060126B" w:rsidP="0060126B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0126B" w:rsidRPr="004B0AA7" w:rsidRDefault="0060126B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0126B" w:rsidRPr="004B0AA7" w:rsidRDefault="0060126B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60126B" w:rsidRPr="004B0AA7" w:rsidRDefault="004665A2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0126B" w:rsidRPr="00AD1392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60126B" w:rsidRDefault="0060126B" w:rsidP="004665A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У </w:t>
            </w:r>
            <w:r w:rsidRPr="004665A2">
              <w:rPr>
                <w:rFonts w:ascii="Times New Roman" w:hAnsi="Times New Roman"/>
                <w:b w:val="0"/>
                <w:sz w:val="24"/>
                <w:szCs w:val="24"/>
              </w:rPr>
              <w:t>роботі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не представлено </w:t>
            </w:r>
            <w:r w:rsidRPr="004665A2">
              <w:rPr>
                <w:rFonts w:ascii="Times New Roman" w:hAnsi="Times New Roman"/>
                <w:b w:val="0"/>
                <w:sz w:val="24"/>
                <w:szCs w:val="24"/>
              </w:rPr>
              <w:t>аналізу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665A2">
              <w:rPr>
                <w:rFonts w:ascii="Times New Roman" w:hAnsi="Times New Roman"/>
                <w:b w:val="0"/>
                <w:sz w:val="24"/>
                <w:szCs w:val="24"/>
              </w:rPr>
              <w:t>базових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665A2">
              <w:rPr>
                <w:rFonts w:ascii="Times New Roman" w:hAnsi="Times New Roman"/>
                <w:b w:val="0"/>
                <w:sz w:val="24"/>
                <w:szCs w:val="24"/>
              </w:rPr>
              <w:t>ключових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понять </w:t>
            </w:r>
            <w:proofErr w:type="gramStart"/>
            <w:r w:rsidRPr="004665A2">
              <w:rPr>
                <w:rFonts w:ascii="Times New Roman" w:hAnsi="Times New Roman"/>
                <w:b w:val="0"/>
                <w:sz w:val="24"/>
                <w:szCs w:val="24"/>
              </w:rPr>
              <w:t>досл</w:t>
            </w:r>
            <w:proofErr w:type="gramEnd"/>
            <w:r w:rsidRPr="004665A2">
              <w:rPr>
                <w:rFonts w:ascii="Times New Roman" w:hAnsi="Times New Roman"/>
                <w:b w:val="0"/>
                <w:sz w:val="24"/>
                <w:szCs w:val="24"/>
              </w:rPr>
              <w:t>ідження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665A2">
              <w:rPr>
                <w:rFonts w:ascii="Times New Roman" w:hAnsi="Times New Roman"/>
                <w:b w:val="0"/>
                <w:sz w:val="24"/>
                <w:szCs w:val="24"/>
              </w:rPr>
              <w:t>окрім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AA5967">
              <w:rPr>
                <w:rFonts w:ascii="Times New Roman" w:hAnsi="Times New Roman"/>
                <w:b w:val="0"/>
                <w:sz w:val="24"/>
                <w:szCs w:val="24"/>
              </w:rPr>
              <w:t>категорії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</w:t>
            </w:r>
            <w:r w:rsidRPr="004665A2">
              <w:rPr>
                <w:rFonts w:ascii="Times New Roman" w:hAnsi="Times New Roman"/>
                <w:b w:val="0"/>
                <w:sz w:val="24"/>
                <w:szCs w:val="24"/>
              </w:rPr>
              <w:t>віртуальна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665A2">
              <w:rPr>
                <w:rFonts w:ascii="Times New Roman" w:hAnsi="Times New Roman"/>
                <w:b w:val="0"/>
                <w:sz w:val="24"/>
                <w:szCs w:val="24"/>
              </w:rPr>
              <w:t>агресія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0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0126B" w:rsidRPr="004B0AA7" w:rsidRDefault="0060126B" w:rsidP="004665A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представлені матеріали апробації дослідження. Практична спрямованість роботи не розкрита та не апробована програма профілактики </w:t>
            </w:r>
            <w:proofErr w:type="spellStart"/>
            <w:r w:rsidRPr="00AA5967">
              <w:rPr>
                <w:rFonts w:ascii="Times New Roman" w:hAnsi="Times New Roman"/>
                <w:b w:val="0"/>
                <w:sz w:val="24"/>
                <w:szCs w:val="24"/>
              </w:rPr>
              <w:t>кібербулінгу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60126B" w:rsidRDefault="004665A2" w:rsidP="004665A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дослідженні автор/</w:t>
            </w:r>
            <w:r w:rsidR="0060126B">
              <w:rPr>
                <w:rFonts w:ascii="Times New Roman" w:hAnsi="Times New Roman"/>
                <w:b w:val="0"/>
                <w:sz w:val="24"/>
                <w:szCs w:val="24"/>
              </w:rPr>
              <w:t>авторка використовує значною мірою опосередковані, а не прямі посилання на джерела</w:t>
            </w:r>
          </w:p>
        </w:tc>
        <w:tc>
          <w:tcPr>
            <w:tcW w:w="1980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Унікальність тексту дослідження </w:t>
            </w:r>
            <w:r w:rsidRPr="00F70536">
              <w:rPr>
                <w:rFonts w:ascii="Times New Roman" w:hAnsi="Times New Roman"/>
                <w:b w:val="0"/>
                <w:sz w:val="24"/>
                <w:szCs w:val="24"/>
              </w:rPr>
              <w:t>90,81%</w:t>
            </w:r>
          </w:p>
        </w:tc>
        <w:tc>
          <w:tcPr>
            <w:tcW w:w="1980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Присутні незначні стилістичні помилки у роботі</w:t>
            </w:r>
          </w:p>
        </w:tc>
        <w:tc>
          <w:tcPr>
            <w:tcW w:w="1980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0126B" w:rsidRPr="00E07F0C" w:rsidTr="00C376D7">
        <w:tc>
          <w:tcPr>
            <w:tcW w:w="828" w:type="dxa"/>
          </w:tcPr>
          <w:p w:rsidR="0060126B" w:rsidRPr="004B0AA7" w:rsidRDefault="0060126B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 відсутні</w:t>
            </w:r>
          </w:p>
        </w:tc>
        <w:tc>
          <w:tcPr>
            <w:tcW w:w="1980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26B" w:rsidRPr="004B0AA7" w:rsidRDefault="0060126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0126B" w:rsidRPr="00E07F0C" w:rsidTr="00C376D7">
        <w:tc>
          <w:tcPr>
            <w:tcW w:w="8928" w:type="dxa"/>
            <w:gridSpan w:val="3"/>
          </w:tcPr>
          <w:p w:rsidR="0060126B" w:rsidRPr="004B0AA7" w:rsidRDefault="0060126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0126B" w:rsidRPr="004B0AA7" w:rsidRDefault="0060126B" w:rsidP="004665A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4665A2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</w:tbl>
    <w:p w:rsidR="0060126B" w:rsidRDefault="0060126B" w:rsidP="0060126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4665A2" w:rsidRPr="00011555" w:rsidRDefault="004665A2" w:rsidP="004665A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>
      <w:bookmarkStart w:id="0" w:name="_GoBack"/>
      <w:bookmarkEnd w:id="0"/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61" w:rsidRDefault="000B1F61" w:rsidP="0060126B">
      <w:r>
        <w:separator/>
      </w:r>
    </w:p>
  </w:endnote>
  <w:endnote w:type="continuationSeparator" w:id="0">
    <w:p w:rsidR="000B1F61" w:rsidRDefault="000B1F61" w:rsidP="0060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61" w:rsidRDefault="000B1F61" w:rsidP="0060126B">
      <w:r>
        <w:separator/>
      </w:r>
    </w:p>
  </w:footnote>
  <w:footnote w:type="continuationSeparator" w:id="0">
    <w:p w:rsidR="000B1F61" w:rsidRDefault="000B1F61" w:rsidP="0060126B">
      <w:r>
        <w:continuationSeparator/>
      </w:r>
    </w:p>
  </w:footnote>
  <w:footnote w:id="1">
    <w:p w:rsidR="0060126B" w:rsidRDefault="0060126B" w:rsidP="0060126B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6B"/>
    <w:rsid w:val="000B1F61"/>
    <w:rsid w:val="004665A2"/>
    <w:rsid w:val="0060126B"/>
    <w:rsid w:val="00AA5967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126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0126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0126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0126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0126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126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0126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0126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0126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0126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2021-03-28T16:50:00Z</dcterms:created>
  <dcterms:modified xsi:type="dcterms:W3CDTF">2021-03-28T17:08:00Z</dcterms:modified>
</cp:coreProperties>
</file>